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7CD5E6DE"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CA26CD">
        <w:rPr>
          <w:b/>
          <w:i/>
          <w:noProof/>
          <w:sz w:val="28"/>
        </w:rPr>
        <w:t>1140</w:t>
      </w:r>
    </w:p>
    <w:p w14:paraId="3A7BAEE1" w14:textId="1C648A52"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p>
    <w:p w14:paraId="35F0D332" w14:textId="77777777" w:rsidR="00B97703" w:rsidRDefault="00B97703">
      <w:pPr>
        <w:rPr>
          <w:rFonts w:ascii="Arial" w:hAnsi="Arial" w:cs="Arial"/>
        </w:rPr>
      </w:pPr>
    </w:p>
    <w:p w14:paraId="72E2ED64" w14:textId="6B12CEC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706D1">
        <w:rPr>
          <w:rFonts w:ascii="Arial" w:hAnsi="Arial" w:cs="Arial"/>
          <w:b/>
          <w:sz w:val="22"/>
          <w:szCs w:val="22"/>
        </w:rPr>
        <w:t xml:space="preserve">Reply </w:t>
      </w:r>
      <w:r w:rsidRPr="004E3939">
        <w:rPr>
          <w:rFonts w:ascii="Arial" w:hAnsi="Arial" w:cs="Arial"/>
          <w:b/>
          <w:sz w:val="22"/>
          <w:szCs w:val="22"/>
        </w:rPr>
        <w:t xml:space="preserve">LS on </w:t>
      </w:r>
      <w:bookmarkStart w:id="0" w:name="_Hlk126577581"/>
      <w:r w:rsidR="000706D1" w:rsidRPr="000706D1">
        <w:rPr>
          <w:rFonts w:ascii="Arial" w:hAnsi="Arial" w:cs="Arial"/>
          <w:b/>
          <w:sz w:val="22"/>
          <w:szCs w:val="22"/>
        </w:rPr>
        <w:t>Authorization of NF service consumers for data access via DCCF</w:t>
      </w:r>
    </w:p>
    <w:p w14:paraId="06BA196E" w14:textId="18763021" w:rsidR="00B97703" w:rsidRPr="00B97703" w:rsidRDefault="00B97703">
      <w:pPr>
        <w:spacing w:after="60"/>
        <w:ind w:left="1985" w:hanging="1985"/>
        <w:rPr>
          <w:rFonts w:ascii="Arial" w:hAnsi="Arial" w:cs="Arial"/>
          <w:b/>
          <w:bCs/>
          <w:sz w:val="22"/>
          <w:szCs w:val="22"/>
        </w:rPr>
      </w:pPr>
      <w:bookmarkStart w:id="1" w:name="OLE_LINK57"/>
      <w:bookmarkStart w:id="2" w:name="OLE_LINK58"/>
      <w:bookmarkEnd w:id="0"/>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0706D1" w:rsidRPr="008C6307">
        <w:rPr>
          <w:b/>
          <w:noProof/>
          <w:sz w:val="24"/>
        </w:rPr>
        <w:t>C4-225161</w:t>
      </w:r>
      <w:r w:rsidR="000706D1">
        <w:rPr>
          <w:b/>
          <w:noProof/>
          <w:sz w:val="24"/>
        </w:rPr>
        <w:t xml:space="preserve"> </w:t>
      </w:r>
      <w:r w:rsidRPr="00B97703">
        <w:rPr>
          <w:rFonts w:ascii="Arial" w:hAnsi="Arial" w:cs="Arial"/>
          <w:b/>
          <w:bCs/>
          <w:sz w:val="22"/>
          <w:szCs w:val="22"/>
        </w:rPr>
        <w:t xml:space="preserve">on </w:t>
      </w:r>
      <w:r w:rsidR="000706D1" w:rsidRPr="000706D1">
        <w:rPr>
          <w:rFonts w:ascii="Arial" w:hAnsi="Arial" w:cs="Arial"/>
          <w:b/>
          <w:bCs/>
          <w:sz w:val="22"/>
          <w:szCs w:val="22"/>
        </w:rPr>
        <w:t>Authorization of NF service consumers for data access via DCCF</w:t>
      </w:r>
      <w:r>
        <w:rPr>
          <w:rFonts w:ascii="Arial" w:hAnsi="Arial" w:cs="Arial"/>
          <w:b/>
          <w:bCs/>
          <w:sz w:val="22"/>
          <w:szCs w:val="22"/>
        </w:rPr>
        <w:t xml:space="preserve"> </w:t>
      </w:r>
      <w:r w:rsidRPr="00B97703">
        <w:rPr>
          <w:rFonts w:ascii="Arial" w:hAnsi="Arial" w:cs="Arial"/>
          <w:b/>
          <w:bCs/>
          <w:sz w:val="22"/>
          <w:szCs w:val="22"/>
        </w:rPr>
        <w:t xml:space="preserve">from </w:t>
      </w:r>
      <w:r w:rsidR="000706D1">
        <w:rPr>
          <w:rFonts w:ascii="Arial" w:hAnsi="Arial" w:cs="Arial"/>
          <w:b/>
          <w:bCs/>
          <w:sz w:val="22"/>
          <w:szCs w:val="22"/>
        </w:rPr>
        <w:t>CT4</w:t>
      </w:r>
    </w:p>
    <w:p w14:paraId="2C6E4D6E" w14:textId="70D9AF8C"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proofErr w:type="spellStart"/>
      <w:r w:rsidR="000706D1">
        <w:rPr>
          <w:rFonts w:ascii="Arial" w:hAnsi="Arial" w:cs="Arial"/>
          <w:b/>
          <w:bCs/>
          <w:sz w:val="22"/>
          <w:szCs w:val="22"/>
        </w:rPr>
        <w:t>Rel</w:t>
      </w:r>
      <w:proofErr w:type="spellEnd"/>
      <w:r w:rsidR="000706D1">
        <w:rPr>
          <w:rFonts w:ascii="Arial" w:hAnsi="Arial" w:cs="Arial"/>
          <w:b/>
          <w:bCs/>
          <w:sz w:val="22"/>
          <w:szCs w:val="22"/>
        </w:rPr>
        <w:t xml:space="preserve"> 17</w:t>
      </w:r>
    </w:p>
    <w:bookmarkEnd w:id="3"/>
    <w:bookmarkEnd w:id="4"/>
    <w:bookmarkEnd w:id="5"/>
    <w:p w14:paraId="1E9D3ED8" w14:textId="6A2A713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06D1">
        <w:rPr>
          <w:rFonts w:ascii="Arial" w:hAnsi="Arial" w:cs="Arial"/>
          <w:b/>
          <w:bCs/>
          <w:sz w:val="22"/>
          <w:szCs w:val="22"/>
        </w:rPr>
        <w:t>eNA_PH2</w:t>
      </w:r>
    </w:p>
    <w:p w14:paraId="11809BB2" w14:textId="77777777" w:rsidR="00B97703" w:rsidRPr="004E3939" w:rsidRDefault="00B97703">
      <w:pPr>
        <w:spacing w:after="60"/>
        <w:ind w:left="1985" w:hanging="1985"/>
        <w:rPr>
          <w:rFonts w:ascii="Arial" w:hAnsi="Arial" w:cs="Arial"/>
          <w:b/>
          <w:sz w:val="22"/>
          <w:szCs w:val="22"/>
        </w:rPr>
      </w:pPr>
    </w:p>
    <w:p w14:paraId="0DE1AA1F" w14:textId="2751E3A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A2B5C" w:rsidRPr="004C79FC">
        <w:rPr>
          <w:rFonts w:ascii="Arial" w:hAnsi="Arial" w:cs="Arial"/>
          <w:b/>
          <w:bCs/>
          <w:sz w:val="22"/>
          <w:szCs w:val="22"/>
        </w:rPr>
        <w:t>Ericsson, to be SA3</w:t>
      </w:r>
      <w:r w:rsidR="00DA2B5C" w:rsidRPr="004C79FC">
        <w:rPr>
          <w:b/>
          <w:bCs/>
        </w:rPr>
        <w:t> </w:t>
      </w:r>
    </w:p>
    <w:p w14:paraId="2548326B" w14:textId="351DD6B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706D1">
        <w:rPr>
          <w:rFonts w:ascii="Arial" w:hAnsi="Arial" w:cs="Arial"/>
          <w:b/>
          <w:bCs/>
          <w:sz w:val="22"/>
          <w:szCs w:val="22"/>
        </w:rPr>
        <w:t>CT4</w:t>
      </w:r>
    </w:p>
    <w:p w14:paraId="5DC2ED77" w14:textId="0544471B" w:rsidR="00B97703" w:rsidRPr="000706D1" w:rsidRDefault="00B97703">
      <w:pPr>
        <w:spacing w:after="60"/>
        <w:ind w:left="1985" w:hanging="1985"/>
        <w:rPr>
          <w:rFonts w:ascii="Arial" w:eastAsiaTheme="minorEastAsia" w:hAnsi="Arial" w:cs="Arial"/>
          <w:b/>
          <w:bCs/>
          <w:sz w:val="22"/>
          <w:szCs w:val="22"/>
          <w:lang w:eastAsia="zh-CN"/>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0706D1">
        <w:rPr>
          <w:rFonts w:ascii="Arial" w:hAnsi="Arial" w:cs="Arial"/>
          <w:b/>
          <w:bCs/>
          <w:sz w:val="22"/>
          <w:szCs w:val="22"/>
        </w:rPr>
        <w:t>CT3</w:t>
      </w:r>
    </w:p>
    <w:bookmarkEnd w:id="6"/>
    <w:bookmarkEnd w:id="7"/>
    <w:p w14:paraId="1A1CC9B8" w14:textId="77777777" w:rsidR="00B97703" w:rsidRDefault="00B97703">
      <w:pPr>
        <w:spacing w:after="60"/>
        <w:ind w:left="1985" w:hanging="1985"/>
        <w:rPr>
          <w:rFonts w:ascii="Arial" w:hAnsi="Arial" w:cs="Arial"/>
          <w:bCs/>
        </w:rPr>
      </w:pPr>
    </w:p>
    <w:p w14:paraId="5C701869" w14:textId="7D671E06" w:rsidR="00B97703" w:rsidRDefault="00B97703" w:rsidP="006D67D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D67DB">
        <w:rPr>
          <w:rFonts w:ascii="Arial" w:hAnsi="Arial" w:cs="Arial"/>
          <w:b/>
          <w:bCs/>
          <w:sz w:val="22"/>
          <w:szCs w:val="22"/>
        </w:rPr>
        <w:t>Christine Jost</w:t>
      </w:r>
    </w:p>
    <w:p w14:paraId="33C29B81" w14:textId="5F9892FC" w:rsidR="00265DB1" w:rsidRPr="00B50840" w:rsidRDefault="00265DB1" w:rsidP="00265DB1">
      <w:pPr>
        <w:pStyle w:val="paragraph"/>
        <w:spacing w:before="0" w:beforeAutospacing="0" w:after="0" w:afterAutospacing="0"/>
        <w:ind w:left="1980"/>
        <w:textAlignment w:val="baseline"/>
        <w:rPr>
          <w:rFonts w:ascii="Segoe UI" w:hAnsi="Segoe UI" w:cs="Segoe UI"/>
          <w:sz w:val="18"/>
          <w:szCs w:val="18"/>
          <w:lang w:val="en-US"/>
        </w:rPr>
      </w:pPr>
      <w:proofErr w:type="spellStart"/>
      <w:r>
        <w:rPr>
          <w:rStyle w:val="normaltextrun"/>
          <w:rFonts w:ascii="Arial" w:hAnsi="Arial" w:cs="Arial"/>
          <w:b/>
          <w:bCs/>
          <w:sz w:val="22"/>
          <w:szCs w:val="22"/>
          <w:lang w:val="en-GB"/>
        </w:rPr>
        <w:t>christine</w:t>
      </w:r>
      <w:proofErr w:type="spellEnd"/>
      <w:r>
        <w:rPr>
          <w:rStyle w:val="normaltextrun"/>
          <w:rFonts w:ascii="Arial" w:hAnsi="Arial" w:cs="Arial"/>
          <w:b/>
          <w:bCs/>
          <w:sz w:val="22"/>
          <w:szCs w:val="22"/>
          <w:lang w:val="en-GB"/>
        </w:rPr>
        <w:t xml:space="preserve"> dot </w:t>
      </w:r>
      <w:proofErr w:type="spellStart"/>
      <w:r>
        <w:rPr>
          <w:rStyle w:val="normaltextrun"/>
          <w:rFonts w:ascii="Arial" w:hAnsi="Arial" w:cs="Arial"/>
          <w:b/>
          <w:bCs/>
          <w:sz w:val="22"/>
          <w:szCs w:val="22"/>
          <w:lang w:val="en-GB"/>
        </w:rPr>
        <w:t>jost</w:t>
      </w:r>
      <w:proofErr w:type="spellEnd"/>
      <w:r>
        <w:rPr>
          <w:rStyle w:val="normaltextrun"/>
          <w:rFonts w:ascii="Arial" w:hAnsi="Arial" w:cs="Arial"/>
          <w:b/>
          <w:bCs/>
          <w:sz w:val="22"/>
          <w:szCs w:val="22"/>
          <w:lang w:val="en-GB"/>
        </w:rPr>
        <w:t xml:space="preserve"> at </w:t>
      </w:r>
      <w:proofErr w:type="spellStart"/>
      <w:r>
        <w:rPr>
          <w:rStyle w:val="normaltextrun"/>
          <w:rFonts w:ascii="Arial" w:hAnsi="Arial" w:cs="Arial"/>
          <w:b/>
          <w:bCs/>
          <w:sz w:val="22"/>
          <w:szCs w:val="22"/>
          <w:lang w:val="en-GB"/>
        </w:rPr>
        <w:t>ericsson</w:t>
      </w:r>
      <w:proofErr w:type="spellEnd"/>
      <w:r>
        <w:rPr>
          <w:rStyle w:val="normaltextrun"/>
          <w:rFonts w:ascii="Arial" w:hAnsi="Arial" w:cs="Arial"/>
          <w:b/>
          <w:bCs/>
          <w:sz w:val="22"/>
          <w:szCs w:val="22"/>
          <w:lang w:val="en-GB"/>
        </w:rPr>
        <w:t xml:space="preserve"> dot com</w:t>
      </w:r>
      <w:r w:rsidRPr="00B50840">
        <w:rPr>
          <w:rStyle w:val="eop"/>
          <w:rFonts w:ascii="Arial" w:hAnsi="Arial" w:cs="Arial"/>
          <w:sz w:val="22"/>
          <w:szCs w:val="22"/>
          <w:lang w:val="en-US"/>
        </w:rPr>
        <w:t> </w:t>
      </w:r>
    </w:p>
    <w:p w14:paraId="796B51B5" w14:textId="4BD4692C" w:rsidR="006D67DB" w:rsidRPr="00265DB1" w:rsidRDefault="006D67DB" w:rsidP="006D67DB">
      <w:pPr>
        <w:spacing w:after="60"/>
        <w:ind w:left="1985" w:hanging="1985"/>
        <w:rPr>
          <w:rFonts w:ascii="Arial" w:hAnsi="Arial" w:cs="Arial"/>
          <w:b/>
          <w:bCs/>
          <w:sz w:val="22"/>
          <w:szCs w:val="22"/>
          <w:lang w:val="en-US"/>
        </w:rPr>
      </w:pPr>
    </w:p>
    <w:p w14:paraId="53656583" w14:textId="2AD46089"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3E6561">
        <w:rPr>
          <w:rFonts w:ascii="Arial" w:hAnsi="Arial" w:cs="Arial"/>
          <w:b/>
          <w:sz w:val="22"/>
          <w:szCs w:val="22"/>
        </w:rPr>
        <w:t xml:space="preserve">  </w:t>
      </w:r>
      <w:r w:rsidRPr="00383545">
        <w:rPr>
          <w:rFonts w:ascii="Arial" w:hAnsi="Arial" w:cs="Arial"/>
          <w:b/>
          <w:sz w:val="22"/>
          <w:szCs w:val="22"/>
        </w:rPr>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768851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C000385" w14:textId="6B09DEA8" w:rsidR="00771E7F" w:rsidRPr="00511AB9" w:rsidRDefault="00771E7F" w:rsidP="00771E7F">
      <w:pPr>
        <w:rPr>
          <w:rFonts w:ascii="Arial" w:eastAsia="Times New Roman" w:hAnsi="Arial" w:cs="Arial"/>
        </w:rPr>
      </w:pPr>
      <w:r w:rsidRPr="00511AB9">
        <w:rPr>
          <w:rFonts w:ascii="Arial" w:eastAsia="Times New Roman" w:hAnsi="Arial" w:cs="Arial"/>
        </w:rPr>
        <w:t>SA3 would like to thank CT4 for the LS on Authorization of NF service consumers for data access via DCCF and would like to reply to the following question:</w:t>
      </w:r>
    </w:p>
    <w:p w14:paraId="04D2F362" w14:textId="500DEEAF" w:rsidR="000706D1" w:rsidRPr="00511AB9" w:rsidRDefault="000706D1" w:rsidP="00686F66">
      <w:pPr>
        <w:pStyle w:val="Header"/>
        <w:tabs>
          <w:tab w:val="left" w:pos="720"/>
        </w:tabs>
        <w:rPr>
          <w:rFonts w:cs="Arial"/>
          <w:b w:val="0"/>
          <w:bCs/>
          <w:i/>
          <w:iCs/>
          <w:sz w:val="20"/>
        </w:rPr>
      </w:pPr>
      <w:r w:rsidRPr="00511AB9">
        <w:rPr>
          <w:rFonts w:cs="Arial"/>
          <w:b w:val="0"/>
          <w:bCs/>
          <w:i/>
          <w:iCs/>
          <w:sz w:val="20"/>
        </w:rPr>
        <w:t>CT4 has identified the following misalignments between requirements specified in TS 29.510 and in Annex X of TS 33.501 on Authorization of NF service consumers (e.g. NWDAF) for data access via DCCF.</w:t>
      </w:r>
    </w:p>
    <w:p w14:paraId="7E97CD35" w14:textId="77777777" w:rsidR="00686F66" w:rsidRPr="00511AB9" w:rsidRDefault="00686F66" w:rsidP="00686F66">
      <w:pPr>
        <w:pStyle w:val="NO"/>
        <w:ind w:left="1702"/>
        <w:rPr>
          <w:rFonts w:ascii="Arial" w:hAnsi="Arial" w:cs="Arial"/>
          <w:bCs/>
          <w:i/>
          <w:iCs/>
          <w:lang w:eastAsia="zh-CN"/>
        </w:rPr>
      </w:pPr>
      <w:r w:rsidRPr="00511AB9">
        <w:rPr>
          <w:rFonts w:ascii="Arial" w:hAnsi="Arial" w:cs="Arial"/>
          <w:bCs/>
          <w:i/>
          <w:iCs/>
          <w:lang w:eastAsia="zh-CN"/>
        </w:rPr>
        <w:t>…</w:t>
      </w:r>
    </w:p>
    <w:p w14:paraId="20A855EE" w14:textId="77777777" w:rsidR="00686F66" w:rsidRPr="00511AB9" w:rsidRDefault="00686F66" w:rsidP="00686F66">
      <w:pPr>
        <w:pStyle w:val="Header"/>
        <w:tabs>
          <w:tab w:val="left" w:pos="720"/>
        </w:tabs>
        <w:rPr>
          <w:rFonts w:cs="Arial"/>
          <w:b w:val="0"/>
          <w:bCs/>
          <w:i/>
          <w:iCs/>
          <w:sz w:val="20"/>
          <w:lang w:eastAsia="en-US"/>
        </w:rPr>
      </w:pPr>
      <w:r w:rsidRPr="00511AB9">
        <w:rPr>
          <w:rFonts w:cs="Arial"/>
          <w:b w:val="0"/>
          <w:bCs/>
          <w:i/>
          <w:iCs/>
          <w:sz w:val="20"/>
        </w:rPr>
        <w:t xml:space="preserve">So, stage 3 requires: </w:t>
      </w:r>
    </w:p>
    <w:p w14:paraId="74F53FAF" w14:textId="77777777" w:rsidR="00686F66" w:rsidRPr="00511AB9" w:rsidRDefault="00686F66" w:rsidP="00686F66">
      <w:pPr>
        <w:pStyle w:val="Header"/>
        <w:widowControl/>
        <w:numPr>
          <w:ilvl w:val="0"/>
          <w:numId w:val="8"/>
        </w:numPr>
        <w:tabs>
          <w:tab w:val="left" w:pos="720"/>
          <w:tab w:val="center" w:pos="4153"/>
          <w:tab w:val="right" w:pos="8306"/>
        </w:tabs>
        <w:overflowPunct/>
        <w:autoSpaceDE/>
        <w:autoSpaceDN/>
        <w:adjustRightInd/>
        <w:textAlignment w:val="auto"/>
        <w:rPr>
          <w:rFonts w:cs="Arial"/>
          <w:b w:val="0"/>
          <w:bCs/>
          <w:i/>
          <w:iCs/>
          <w:sz w:val="20"/>
        </w:rPr>
      </w:pPr>
      <w:r w:rsidRPr="00511AB9">
        <w:rPr>
          <w:rFonts w:cs="Arial"/>
          <w:b w:val="0"/>
          <w:bCs/>
          <w:i/>
          <w:iCs/>
          <w:sz w:val="20"/>
        </w:rPr>
        <w:t xml:space="preserve">the (Rel-15 onwards) </w:t>
      </w:r>
      <w:proofErr w:type="spellStart"/>
      <w:r w:rsidRPr="00511AB9">
        <w:rPr>
          <w:rFonts w:cs="Arial"/>
          <w:b w:val="0"/>
          <w:bCs/>
          <w:i/>
          <w:iCs/>
          <w:sz w:val="20"/>
        </w:rPr>
        <w:t>nfInstanceId</w:t>
      </w:r>
      <w:proofErr w:type="spellEnd"/>
      <w:r w:rsidRPr="00511AB9">
        <w:rPr>
          <w:rFonts w:cs="Arial"/>
          <w:b w:val="0"/>
          <w:bCs/>
          <w:i/>
          <w:iCs/>
          <w:sz w:val="20"/>
        </w:rPr>
        <w:t xml:space="preserve"> IE in the Access Token Request and the subject claim in the access token to indicate the NF instance ID of the intermediate NF service consumer (e.g. DCCF) creating the subscription at the NF service producer and </w:t>
      </w:r>
    </w:p>
    <w:p w14:paraId="7F990D90" w14:textId="77777777" w:rsidR="00686F66" w:rsidRPr="00511AB9" w:rsidRDefault="00686F66" w:rsidP="00686F66">
      <w:pPr>
        <w:pStyle w:val="Header"/>
        <w:widowControl/>
        <w:numPr>
          <w:ilvl w:val="0"/>
          <w:numId w:val="8"/>
        </w:numPr>
        <w:tabs>
          <w:tab w:val="left" w:pos="720"/>
          <w:tab w:val="center" w:pos="4153"/>
          <w:tab w:val="right" w:pos="8306"/>
        </w:tabs>
        <w:overflowPunct/>
        <w:autoSpaceDE/>
        <w:autoSpaceDN/>
        <w:adjustRightInd/>
        <w:textAlignment w:val="auto"/>
        <w:rPr>
          <w:rFonts w:cs="Arial"/>
          <w:b w:val="0"/>
          <w:bCs/>
          <w:i/>
          <w:iCs/>
          <w:sz w:val="20"/>
        </w:rPr>
      </w:pPr>
      <w:r w:rsidRPr="00511AB9">
        <w:rPr>
          <w:rFonts w:cs="Arial"/>
          <w:b w:val="0"/>
          <w:bCs/>
          <w:i/>
          <w:iCs/>
          <w:sz w:val="20"/>
        </w:rPr>
        <w:t xml:space="preserve">the (Rel-17 onwards) </w:t>
      </w:r>
      <w:proofErr w:type="spellStart"/>
      <w:r w:rsidRPr="00511AB9">
        <w:rPr>
          <w:rFonts w:cs="Arial"/>
          <w:b w:val="0"/>
          <w:bCs/>
          <w:i/>
          <w:iCs/>
          <w:sz w:val="20"/>
        </w:rPr>
        <w:t>sourceNfInstanceId</w:t>
      </w:r>
      <w:proofErr w:type="spellEnd"/>
      <w:r w:rsidRPr="00511AB9">
        <w:rPr>
          <w:rFonts w:cs="Arial"/>
          <w:b w:val="0"/>
          <w:bCs/>
          <w:i/>
          <w:iCs/>
          <w:sz w:val="20"/>
        </w:rPr>
        <w:t xml:space="preserve"> IE in the Access Token Request and access token claims to indicate the NF instance ID of the source NF instance ID (e.g. NWDAF).</w:t>
      </w:r>
    </w:p>
    <w:p w14:paraId="2DAA4A38" w14:textId="77777777" w:rsidR="00686F66" w:rsidRPr="00511AB9" w:rsidRDefault="00686F66" w:rsidP="00686F66">
      <w:pPr>
        <w:pStyle w:val="Header"/>
        <w:tabs>
          <w:tab w:val="left" w:pos="720"/>
        </w:tabs>
        <w:rPr>
          <w:rFonts w:cs="Arial"/>
          <w:b w:val="0"/>
          <w:bCs/>
          <w:i/>
          <w:iCs/>
          <w:sz w:val="20"/>
        </w:rPr>
      </w:pPr>
    </w:p>
    <w:p w14:paraId="78EE1863" w14:textId="77777777" w:rsidR="00686F66" w:rsidRPr="00511AB9" w:rsidRDefault="00686F66" w:rsidP="00686F66">
      <w:pPr>
        <w:pStyle w:val="Header"/>
        <w:tabs>
          <w:tab w:val="left" w:pos="720"/>
        </w:tabs>
        <w:rPr>
          <w:rFonts w:cs="Arial"/>
          <w:b w:val="0"/>
          <w:bCs/>
          <w:i/>
          <w:iCs/>
          <w:sz w:val="20"/>
        </w:rPr>
      </w:pPr>
      <w:r w:rsidRPr="00511AB9">
        <w:rPr>
          <w:rFonts w:cs="Arial"/>
          <w:b w:val="0"/>
          <w:bCs/>
          <w:i/>
          <w:iCs/>
          <w:sz w:val="20"/>
        </w:rPr>
        <w:t xml:space="preserve">while stage 2 assumes the opposite (i.e., the legacy IE carries the source NF instance ID and the new Rel-17 IE carries the DCCF instance ID). </w:t>
      </w:r>
    </w:p>
    <w:p w14:paraId="418AA2E4" w14:textId="77777777" w:rsidR="00686F66" w:rsidRPr="00511AB9" w:rsidRDefault="00686F66" w:rsidP="000706D1">
      <w:pPr>
        <w:rPr>
          <w:rFonts w:ascii="Arial" w:eastAsia="Times New Roman" w:hAnsi="Arial" w:cs="Arial"/>
        </w:rPr>
      </w:pPr>
    </w:p>
    <w:p w14:paraId="21BF1BC0" w14:textId="6786FD9F" w:rsidR="00433E89" w:rsidRPr="00511AB9" w:rsidRDefault="001B1389" w:rsidP="00433E89">
      <w:pPr>
        <w:rPr>
          <w:rFonts w:ascii="Arial" w:hAnsi="Arial" w:cs="Arial"/>
          <w:lang w:eastAsia="zh-CN"/>
        </w:rPr>
      </w:pPr>
      <w:r w:rsidRPr="00511AB9">
        <w:rPr>
          <w:rFonts w:ascii="Arial" w:eastAsia="Times New Roman" w:hAnsi="Arial" w:cs="Arial"/>
        </w:rPr>
        <w:t>SA3 would like to thank CT4 for pointing out the misalignments</w:t>
      </w:r>
      <w:r w:rsidR="001F4695" w:rsidRPr="00511AB9">
        <w:rPr>
          <w:rFonts w:ascii="Arial" w:eastAsia="Times New Roman" w:hAnsi="Arial" w:cs="Arial"/>
        </w:rPr>
        <w:t xml:space="preserve">. </w:t>
      </w:r>
      <w:r w:rsidR="00433E89" w:rsidRPr="00511AB9">
        <w:rPr>
          <w:rFonts w:ascii="Arial" w:eastAsia="Times New Roman" w:hAnsi="Arial" w:cs="Arial"/>
        </w:rPr>
        <w:t xml:space="preserve">SA3 considered the compatibility with </w:t>
      </w:r>
      <w:r w:rsidR="00433E89" w:rsidRPr="00511AB9">
        <w:rPr>
          <w:rFonts w:ascii="Arial" w:hAnsi="Arial" w:cs="Arial"/>
          <w:lang w:val="en-US" w:eastAsia="zh-CN"/>
        </w:rPr>
        <w:t>Rel 16 or earlier</w:t>
      </w:r>
      <w:r w:rsidR="00433E89" w:rsidRPr="00511AB9">
        <w:rPr>
          <w:rFonts w:ascii="Arial" w:eastAsia="Times New Roman" w:hAnsi="Arial" w:cs="Arial"/>
        </w:rPr>
        <w:t xml:space="preserve"> NRF and NF Service Producer</w:t>
      </w:r>
      <w:r w:rsidR="00E77BA9" w:rsidRPr="00511AB9">
        <w:rPr>
          <w:rFonts w:ascii="Arial" w:eastAsia="Times New Roman" w:hAnsi="Arial" w:cs="Arial"/>
        </w:rPr>
        <w:t xml:space="preserve"> </w:t>
      </w:r>
      <w:r w:rsidR="00C870A6" w:rsidRPr="00511AB9">
        <w:rPr>
          <w:rFonts w:ascii="Arial" w:eastAsia="Times New Roman" w:hAnsi="Arial" w:cs="Arial"/>
        </w:rPr>
        <w:t xml:space="preserve">for </w:t>
      </w:r>
      <w:r w:rsidR="00433E89" w:rsidRPr="00511AB9">
        <w:rPr>
          <w:rFonts w:ascii="Arial" w:eastAsia="Times New Roman" w:hAnsi="Arial" w:cs="Arial"/>
        </w:rPr>
        <w:t xml:space="preserve">Data </w:t>
      </w:r>
      <w:r w:rsidR="00433E89" w:rsidRPr="00511AB9">
        <w:rPr>
          <w:rFonts w:ascii="Arial" w:hAnsi="Arial" w:cs="Arial"/>
          <w:lang w:eastAsia="zh-CN"/>
        </w:rPr>
        <w:t>Delivery Option</w:t>
      </w:r>
      <w:r w:rsidR="00C870A6" w:rsidRPr="00511AB9">
        <w:rPr>
          <w:rFonts w:ascii="Arial" w:hAnsi="Arial" w:cs="Arial"/>
          <w:lang w:eastAsia="zh-CN"/>
        </w:rPr>
        <w:t xml:space="preserve">s </w:t>
      </w:r>
      <w:r w:rsidR="00C870A6" w:rsidRPr="00511AB9">
        <w:rPr>
          <w:rFonts w:ascii="Arial" w:eastAsia="Times New Roman" w:hAnsi="Arial" w:cs="Arial"/>
        </w:rPr>
        <w:t>with or without DCCF</w:t>
      </w:r>
      <w:r w:rsidR="008076DB">
        <w:rPr>
          <w:rFonts w:ascii="Arial" w:eastAsia="Times New Roman" w:hAnsi="Arial" w:cs="Arial"/>
        </w:rPr>
        <w:t xml:space="preserve"> and that</w:t>
      </w:r>
      <w:r w:rsidR="00433E89" w:rsidRPr="00511AB9">
        <w:rPr>
          <w:rFonts w:ascii="Arial" w:hAnsi="Arial" w:cs="Arial"/>
          <w:lang w:eastAsia="zh-CN"/>
        </w:rPr>
        <w:t xml:space="preserve"> </w:t>
      </w:r>
      <w:r w:rsidR="007A4C0A" w:rsidRPr="00511AB9">
        <w:rPr>
          <w:rFonts w:ascii="Arial" w:hAnsi="Arial" w:cs="Arial"/>
          <w:lang w:val="en-US" w:eastAsia="zh-CN"/>
        </w:rPr>
        <w:t>Rel 16 or earlier</w:t>
      </w:r>
      <w:r w:rsidR="007A4C0A" w:rsidRPr="00511AB9">
        <w:rPr>
          <w:rFonts w:ascii="Arial" w:eastAsia="Times New Roman" w:hAnsi="Arial" w:cs="Arial"/>
        </w:rPr>
        <w:t xml:space="preserve"> </w:t>
      </w:r>
      <w:r w:rsidR="000F1878" w:rsidRPr="00511AB9">
        <w:rPr>
          <w:rFonts w:ascii="Arial" w:eastAsia="Times New Roman" w:hAnsi="Arial" w:cs="Arial"/>
        </w:rPr>
        <w:t>NF Service Producer</w:t>
      </w:r>
      <w:r w:rsidR="007A4C0A" w:rsidRPr="00511AB9">
        <w:rPr>
          <w:rFonts w:ascii="Arial" w:eastAsia="Times New Roman" w:hAnsi="Arial" w:cs="Arial"/>
        </w:rPr>
        <w:t xml:space="preserve"> </w:t>
      </w:r>
      <w:r w:rsidR="00287E89">
        <w:rPr>
          <w:rFonts w:ascii="Arial" w:eastAsia="Times New Roman" w:hAnsi="Arial" w:cs="Arial"/>
        </w:rPr>
        <w:t>can</w:t>
      </w:r>
      <w:r w:rsidR="007A4C0A" w:rsidRPr="00511AB9">
        <w:rPr>
          <w:rFonts w:ascii="Arial" w:eastAsia="Times New Roman" w:hAnsi="Arial" w:cs="Arial"/>
        </w:rPr>
        <w:t xml:space="preserve"> authorize </w:t>
      </w:r>
      <w:r w:rsidR="007A4C0A" w:rsidRPr="00511AB9">
        <w:rPr>
          <w:rFonts w:ascii="Arial" w:hAnsi="Arial" w:cs="Arial"/>
          <w:lang w:eastAsia="zh-CN"/>
        </w:rPr>
        <w:t>NF Service Consumer (e.g., NWDAF) as "subject"</w:t>
      </w:r>
      <w:r w:rsidR="00AE0661" w:rsidRPr="00511AB9">
        <w:rPr>
          <w:rFonts w:ascii="Arial" w:hAnsi="Arial" w:cs="Arial"/>
          <w:lang w:eastAsia="zh-CN"/>
        </w:rPr>
        <w:t xml:space="preserve">, </w:t>
      </w:r>
      <w:r w:rsidR="003A49ED" w:rsidRPr="00511AB9">
        <w:rPr>
          <w:rFonts w:ascii="Arial" w:hAnsi="Arial" w:cs="Arial"/>
          <w:lang w:eastAsia="zh-CN"/>
        </w:rPr>
        <w:t>with or without a claim for DCCF</w:t>
      </w:r>
      <w:r w:rsidR="00AE0661" w:rsidRPr="00511AB9">
        <w:rPr>
          <w:rFonts w:ascii="Arial" w:hAnsi="Arial" w:cs="Arial"/>
          <w:lang w:eastAsia="zh-CN"/>
        </w:rPr>
        <w:t xml:space="preserve"> </w:t>
      </w:r>
      <w:r w:rsidR="00D81AD6" w:rsidRPr="00511AB9">
        <w:rPr>
          <w:rFonts w:ascii="Arial" w:hAnsi="Arial" w:cs="Arial"/>
          <w:lang w:eastAsia="zh-CN"/>
        </w:rPr>
        <w:t xml:space="preserve">included </w:t>
      </w:r>
      <w:r w:rsidR="00AE0661" w:rsidRPr="00511AB9">
        <w:rPr>
          <w:rFonts w:ascii="Arial" w:hAnsi="Arial" w:cs="Arial"/>
          <w:lang w:eastAsia="zh-CN"/>
        </w:rPr>
        <w:t>in the token</w:t>
      </w:r>
      <w:r w:rsidR="003A49ED" w:rsidRPr="00511AB9">
        <w:rPr>
          <w:rFonts w:ascii="Arial" w:hAnsi="Arial" w:cs="Arial"/>
          <w:lang w:eastAsia="zh-CN"/>
        </w:rPr>
        <w:t>.</w:t>
      </w:r>
      <w:r w:rsidR="007A4C0A" w:rsidRPr="00511AB9">
        <w:rPr>
          <w:rFonts w:ascii="Arial" w:hAnsi="Arial" w:cs="Arial"/>
          <w:lang w:eastAsia="zh-CN"/>
        </w:rPr>
        <w:t xml:space="preserve"> </w:t>
      </w:r>
      <w:r w:rsidR="00433E89" w:rsidRPr="00511AB9">
        <w:rPr>
          <w:rFonts w:ascii="Arial" w:hAnsi="Arial" w:cs="Arial"/>
          <w:lang w:eastAsia="zh-CN"/>
        </w:rPr>
        <w:t xml:space="preserve">SA3 has concluded that NF Service Consumer (e.g., NWDAF) </w:t>
      </w:r>
      <w:r w:rsidR="00473B6F" w:rsidRPr="00511AB9">
        <w:rPr>
          <w:rFonts w:ascii="Arial" w:hAnsi="Arial" w:cs="Arial"/>
          <w:lang w:eastAsia="zh-CN"/>
        </w:rPr>
        <w:t xml:space="preserve">is authorized </w:t>
      </w:r>
      <w:r w:rsidR="00C76E40" w:rsidRPr="00511AB9">
        <w:rPr>
          <w:rFonts w:ascii="Arial" w:hAnsi="Arial" w:cs="Arial"/>
          <w:lang w:eastAsia="zh-CN"/>
        </w:rPr>
        <w:t xml:space="preserve">based on </w:t>
      </w:r>
      <w:r w:rsidR="00433E89" w:rsidRPr="00511AB9">
        <w:rPr>
          <w:rFonts w:ascii="Arial" w:hAnsi="Arial" w:cs="Arial"/>
          <w:lang w:eastAsia="zh-CN"/>
        </w:rPr>
        <w:t xml:space="preserve">"subject" claim and </w:t>
      </w:r>
      <w:r w:rsidR="00433E89" w:rsidRPr="00511AB9">
        <w:rPr>
          <w:rFonts w:ascii="Arial" w:hAnsi="Arial" w:cs="Arial"/>
          <w:lang w:val="en-US" w:eastAsia="zh-CN"/>
        </w:rPr>
        <w:t xml:space="preserve">DCCF </w:t>
      </w:r>
      <w:r w:rsidR="009837CD" w:rsidRPr="00511AB9">
        <w:rPr>
          <w:rFonts w:ascii="Arial" w:hAnsi="Arial" w:cs="Arial"/>
          <w:lang w:val="en-US" w:eastAsia="zh-CN"/>
        </w:rPr>
        <w:t xml:space="preserve">as proxy </w:t>
      </w:r>
      <w:r w:rsidR="00C76E40" w:rsidRPr="00511AB9">
        <w:rPr>
          <w:rFonts w:ascii="Arial" w:hAnsi="Arial" w:cs="Arial"/>
          <w:lang w:val="en-US" w:eastAsia="zh-CN"/>
        </w:rPr>
        <w:t xml:space="preserve">is authorized </w:t>
      </w:r>
      <w:r w:rsidR="009837CD" w:rsidRPr="00511AB9">
        <w:rPr>
          <w:rFonts w:ascii="Arial" w:hAnsi="Arial" w:cs="Arial"/>
          <w:lang w:val="en-US" w:eastAsia="zh-CN"/>
        </w:rPr>
        <w:t>based on</w:t>
      </w:r>
      <w:r w:rsidR="00433E89" w:rsidRPr="00511AB9">
        <w:rPr>
          <w:rFonts w:ascii="Arial" w:hAnsi="Arial" w:cs="Arial"/>
          <w:lang w:val="en-US" w:eastAsia="zh-CN"/>
        </w:rPr>
        <w:t xml:space="preserve"> an additional claim</w:t>
      </w:r>
      <w:r w:rsidR="00D535E2">
        <w:rPr>
          <w:rFonts w:ascii="Arial" w:hAnsi="Arial" w:cs="Arial"/>
          <w:lang w:val="en-US" w:eastAsia="zh-CN"/>
        </w:rPr>
        <w:t xml:space="preserve"> in the access token</w:t>
      </w:r>
      <w:r w:rsidR="00D81AD6" w:rsidRPr="00511AB9">
        <w:rPr>
          <w:rFonts w:ascii="Arial" w:hAnsi="Arial" w:cs="Arial"/>
          <w:lang w:val="en-US" w:eastAsia="zh-CN"/>
        </w:rPr>
        <w:t>.</w:t>
      </w:r>
    </w:p>
    <w:p w14:paraId="697D583E" w14:textId="60F30803" w:rsidR="00B97703" w:rsidRPr="000706D1" w:rsidRDefault="0032407B" w:rsidP="000F6242">
      <w:pPr>
        <w:rPr>
          <w:color w:val="0070C0"/>
        </w:rPr>
      </w:pPr>
      <w:r w:rsidRPr="00511AB9">
        <w:rPr>
          <w:rFonts w:ascii="Arial" w:hAnsi="Arial" w:cs="Arial"/>
        </w:rPr>
        <w:t xml:space="preserve">SA3 kindly </w:t>
      </w:r>
      <w:r w:rsidR="00D73C93">
        <w:rPr>
          <w:rFonts w:ascii="Arial" w:hAnsi="Arial" w:cs="Arial"/>
        </w:rPr>
        <w:t>asks</w:t>
      </w:r>
      <w:r w:rsidRPr="00511AB9">
        <w:rPr>
          <w:rFonts w:ascii="Arial" w:hAnsi="Arial" w:cs="Arial"/>
        </w:rPr>
        <w:t xml:space="preserve"> CT4 to </w:t>
      </w:r>
      <w:r w:rsidR="00D17CDF" w:rsidRPr="00511AB9">
        <w:rPr>
          <w:rFonts w:ascii="Arial" w:hAnsi="Arial" w:cs="Arial"/>
        </w:rPr>
        <w:t>align stage 3 to stage 2 as specified in Annex X TS 33.501.</w:t>
      </w:r>
    </w:p>
    <w:p w14:paraId="08AF3A7D" w14:textId="77777777" w:rsidR="00B97703" w:rsidRDefault="002F1940" w:rsidP="000F6242">
      <w:pPr>
        <w:pStyle w:val="Heading1"/>
      </w:pPr>
      <w:r>
        <w:t>2</w:t>
      </w:r>
      <w:r>
        <w:tab/>
      </w:r>
      <w:r w:rsidR="000F6242">
        <w:t>Actions</w:t>
      </w:r>
    </w:p>
    <w:p w14:paraId="45637978" w14:textId="206CA04C" w:rsidR="00B97703" w:rsidRPr="0062334E" w:rsidRDefault="00B97703">
      <w:pPr>
        <w:spacing w:after="120"/>
        <w:ind w:left="1985" w:hanging="1985"/>
        <w:rPr>
          <w:rFonts w:ascii="Arial" w:eastAsia="Times New Roman" w:hAnsi="Arial" w:cs="Arial"/>
          <w:b/>
        </w:rPr>
      </w:pPr>
      <w:r w:rsidRPr="0062334E">
        <w:rPr>
          <w:rFonts w:ascii="Arial" w:eastAsia="Times New Roman" w:hAnsi="Arial" w:cs="Arial"/>
          <w:b/>
        </w:rPr>
        <w:t>To</w:t>
      </w:r>
      <w:r w:rsidR="000F6242" w:rsidRPr="0062334E">
        <w:rPr>
          <w:rFonts w:ascii="Arial" w:eastAsia="Times New Roman" w:hAnsi="Arial" w:cs="Arial"/>
          <w:b/>
        </w:rPr>
        <w:t xml:space="preserve"> </w:t>
      </w:r>
      <w:r w:rsidR="000706D1" w:rsidRPr="0062334E">
        <w:rPr>
          <w:rFonts w:ascii="Arial" w:eastAsia="Times New Roman" w:hAnsi="Arial" w:cs="Arial"/>
          <w:b/>
        </w:rPr>
        <w:t>CT4</w:t>
      </w:r>
    </w:p>
    <w:p w14:paraId="38CF8292" w14:textId="670A045A" w:rsidR="00594340" w:rsidRPr="00481F23" w:rsidRDefault="00B97703" w:rsidP="00594340">
      <w:pPr>
        <w:spacing w:after="120"/>
        <w:ind w:left="993" w:hanging="993"/>
        <w:rPr>
          <w:rFonts w:eastAsia="Times New Roman"/>
          <w:i/>
          <w:iCs/>
          <w:color w:val="0070C0"/>
        </w:rPr>
      </w:pPr>
      <w:r>
        <w:rPr>
          <w:rFonts w:ascii="Arial" w:hAnsi="Arial" w:cs="Arial"/>
          <w:b/>
        </w:rPr>
        <w:t xml:space="preserve">ACTION: </w:t>
      </w:r>
      <w:r w:rsidRPr="000F6242">
        <w:rPr>
          <w:rFonts w:ascii="Arial" w:hAnsi="Arial" w:cs="Arial"/>
          <w:b/>
          <w:color w:val="0070C0"/>
        </w:rPr>
        <w:tab/>
      </w:r>
      <w:r w:rsidR="00347AA5" w:rsidRPr="00511AB9">
        <w:rPr>
          <w:rFonts w:ascii="Arial" w:hAnsi="Arial" w:cs="Arial"/>
          <w:bCs/>
        </w:rPr>
        <w:t xml:space="preserve">SA3 kindly </w:t>
      </w:r>
      <w:r w:rsidR="00D73C93">
        <w:rPr>
          <w:rFonts w:ascii="Arial" w:hAnsi="Arial" w:cs="Arial"/>
        </w:rPr>
        <w:t>asks</w:t>
      </w:r>
      <w:r w:rsidR="00D73C93" w:rsidRPr="00511AB9">
        <w:rPr>
          <w:rFonts w:ascii="Arial" w:hAnsi="Arial" w:cs="Arial"/>
        </w:rPr>
        <w:t xml:space="preserve"> </w:t>
      </w:r>
      <w:r w:rsidR="00347AA5" w:rsidRPr="00511AB9">
        <w:rPr>
          <w:rFonts w:ascii="Arial" w:hAnsi="Arial" w:cs="Arial"/>
          <w:bCs/>
        </w:rPr>
        <w:t>CT4 to align stage 3 to stage 2 as specified in Annex X TS 33.501.</w:t>
      </w:r>
    </w:p>
    <w:p w14:paraId="066613F7" w14:textId="77777777" w:rsidR="00B97703" w:rsidRDefault="00B97703" w:rsidP="00970310">
      <w:pPr>
        <w:spacing w:after="120"/>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427A84E5" w:rsidR="00D33624" w:rsidRPr="00074D3C" w:rsidRDefault="00D33624" w:rsidP="002F1940">
      <w:r>
        <w:t>SA3#111</w:t>
      </w:r>
      <w:r>
        <w:tab/>
      </w:r>
      <w:r w:rsidR="009C01E1">
        <w:t>22 - 26 May 2023</w:t>
      </w:r>
      <w:r w:rsidR="004C79FC">
        <w:t xml:space="preserve"> </w:t>
      </w:r>
      <w:r w:rsidR="009C01E1">
        <w:tab/>
        <w:t>EU (TBD)</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5C4F" w14:textId="77777777" w:rsidR="007005D2" w:rsidRDefault="007005D2">
      <w:pPr>
        <w:spacing w:after="0"/>
      </w:pPr>
      <w:r>
        <w:separator/>
      </w:r>
    </w:p>
  </w:endnote>
  <w:endnote w:type="continuationSeparator" w:id="0">
    <w:p w14:paraId="6D384EA2" w14:textId="77777777" w:rsidR="007005D2" w:rsidRDefault="007005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13A33" w14:textId="77777777" w:rsidR="007005D2" w:rsidRDefault="007005D2">
      <w:pPr>
        <w:spacing w:after="0"/>
      </w:pPr>
      <w:r>
        <w:separator/>
      </w:r>
    </w:p>
  </w:footnote>
  <w:footnote w:type="continuationSeparator" w:id="0">
    <w:p w14:paraId="44F76583" w14:textId="77777777" w:rsidR="007005D2" w:rsidRDefault="007005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77061948">
    <w:abstractNumId w:val="7"/>
  </w:num>
  <w:num w:numId="2" w16cid:durableId="652375843">
    <w:abstractNumId w:val="6"/>
  </w:num>
  <w:num w:numId="3" w16cid:durableId="811406934">
    <w:abstractNumId w:val="4"/>
  </w:num>
  <w:num w:numId="4" w16cid:durableId="1316645286">
    <w:abstractNumId w:val="3"/>
  </w:num>
  <w:num w:numId="5" w16cid:durableId="501968504">
    <w:abstractNumId w:val="2"/>
  </w:num>
  <w:num w:numId="6" w16cid:durableId="809175979">
    <w:abstractNumId w:val="1"/>
  </w:num>
  <w:num w:numId="7" w16cid:durableId="1595434443">
    <w:abstractNumId w:val="0"/>
  </w:num>
  <w:num w:numId="8" w16cid:durableId="68656096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529B2"/>
    <w:rsid w:val="000706D1"/>
    <w:rsid w:val="00074C85"/>
    <w:rsid w:val="00074D3C"/>
    <w:rsid w:val="000B21DF"/>
    <w:rsid w:val="000E6116"/>
    <w:rsid w:val="000F1878"/>
    <w:rsid w:val="000F6242"/>
    <w:rsid w:val="00103FF1"/>
    <w:rsid w:val="0016714C"/>
    <w:rsid w:val="00186911"/>
    <w:rsid w:val="00196B59"/>
    <w:rsid w:val="001A14F2"/>
    <w:rsid w:val="001B1389"/>
    <w:rsid w:val="001B3A86"/>
    <w:rsid w:val="001B763F"/>
    <w:rsid w:val="001F4695"/>
    <w:rsid w:val="00220060"/>
    <w:rsid w:val="00226381"/>
    <w:rsid w:val="002473B2"/>
    <w:rsid w:val="00247D16"/>
    <w:rsid w:val="00251BBE"/>
    <w:rsid w:val="00265DB1"/>
    <w:rsid w:val="002869FE"/>
    <w:rsid w:val="00287E89"/>
    <w:rsid w:val="002E01C1"/>
    <w:rsid w:val="002F1940"/>
    <w:rsid w:val="00322204"/>
    <w:rsid w:val="0032407B"/>
    <w:rsid w:val="00347AA5"/>
    <w:rsid w:val="00357FF1"/>
    <w:rsid w:val="00361101"/>
    <w:rsid w:val="00383545"/>
    <w:rsid w:val="003A49ED"/>
    <w:rsid w:val="003C06D2"/>
    <w:rsid w:val="003E6561"/>
    <w:rsid w:val="003F5E20"/>
    <w:rsid w:val="00433500"/>
    <w:rsid w:val="00433E89"/>
    <w:rsid w:val="00433F71"/>
    <w:rsid w:val="0043559E"/>
    <w:rsid w:val="00440D43"/>
    <w:rsid w:val="00454A10"/>
    <w:rsid w:val="00470DF6"/>
    <w:rsid w:val="00473B6F"/>
    <w:rsid w:val="004C79FC"/>
    <w:rsid w:val="004E3939"/>
    <w:rsid w:val="00511AB9"/>
    <w:rsid w:val="00526DDD"/>
    <w:rsid w:val="00594340"/>
    <w:rsid w:val="006052AD"/>
    <w:rsid w:val="0062334E"/>
    <w:rsid w:val="00686F66"/>
    <w:rsid w:val="006D67DB"/>
    <w:rsid w:val="007005D2"/>
    <w:rsid w:val="0073766B"/>
    <w:rsid w:val="0075640E"/>
    <w:rsid w:val="00771E7F"/>
    <w:rsid w:val="00782B04"/>
    <w:rsid w:val="007A4C0A"/>
    <w:rsid w:val="007B1687"/>
    <w:rsid w:val="007B1B84"/>
    <w:rsid w:val="007F4F92"/>
    <w:rsid w:val="008076DB"/>
    <w:rsid w:val="00835AEE"/>
    <w:rsid w:val="008D772F"/>
    <w:rsid w:val="008F08CC"/>
    <w:rsid w:val="00914CD1"/>
    <w:rsid w:val="009603F6"/>
    <w:rsid w:val="00970310"/>
    <w:rsid w:val="009837CD"/>
    <w:rsid w:val="009963AC"/>
    <w:rsid w:val="0099764C"/>
    <w:rsid w:val="009C01E1"/>
    <w:rsid w:val="009C5B44"/>
    <w:rsid w:val="009E165F"/>
    <w:rsid w:val="009F72B7"/>
    <w:rsid w:val="00A065EC"/>
    <w:rsid w:val="00A70448"/>
    <w:rsid w:val="00AA4FF3"/>
    <w:rsid w:val="00AE0661"/>
    <w:rsid w:val="00AE1B3E"/>
    <w:rsid w:val="00B35644"/>
    <w:rsid w:val="00B45EFD"/>
    <w:rsid w:val="00B523F4"/>
    <w:rsid w:val="00B97703"/>
    <w:rsid w:val="00BA3D66"/>
    <w:rsid w:val="00C10044"/>
    <w:rsid w:val="00C76E40"/>
    <w:rsid w:val="00C870A6"/>
    <w:rsid w:val="00CA26CD"/>
    <w:rsid w:val="00CF6087"/>
    <w:rsid w:val="00D14147"/>
    <w:rsid w:val="00D14BB6"/>
    <w:rsid w:val="00D17CDF"/>
    <w:rsid w:val="00D33624"/>
    <w:rsid w:val="00D535E2"/>
    <w:rsid w:val="00D73C93"/>
    <w:rsid w:val="00D81AD6"/>
    <w:rsid w:val="00DA2B5C"/>
    <w:rsid w:val="00DD6089"/>
    <w:rsid w:val="00E2241D"/>
    <w:rsid w:val="00E63E5B"/>
    <w:rsid w:val="00E77BA9"/>
    <w:rsid w:val="00EB3D54"/>
    <w:rsid w:val="00EE2118"/>
    <w:rsid w:val="00F25496"/>
    <w:rsid w:val="00F667CF"/>
    <w:rsid w:val="00F803BE"/>
    <w:rsid w:val="00FB2E7B"/>
    <w:rsid w:val="00FE41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link w:val="NOChar"/>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DA2B5C"/>
  </w:style>
  <w:style w:type="character" w:customStyle="1" w:styleId="eop">
    <w:name w:val="eop"/>
    <w:basedOn w:val="DefaultParagraphFont"/>
    <w:rsid w:val="00DA2B5C"/>
  </w:style>
  <w:style w:type="paragraph" w:customStyle="1" w:styleId="paragraph">
    <w:name w:val="paragraph"/>
    <w:basedOn w:val="Normal"/>
    <w:rsid w:val="00265DB1"/>
    <w:pPr>
      <w:overflowPunct/>
      <w:autoSpaceDE/>
      <w:autoSpaceDN/>
      <w:adjustRightInd/>
      <w:spacing w:before="100" w:beforeAutospacing="1" w:after="100" w:afterAutospacing="1"/>
      <w:textAlignment w:val="auto"/>
    </w:pPr>
    <w:rPr>
      <w:rFonts w:eastAsia="Times New Roman"/>
      <w:sz w:val="24"/>
      <w:szCs w:val="24"/>
      <w:lang w:val="sv-SE" w:eastAsia="zh-CN"/>
    </w:rPr>
  </w:style>
  <w:style w:type="character" w:customStyle="1" w:styleId="NOChar">
    <w:name w:val="NO Char"/>
    <w:link w:val="NO"/>
    <w:qFormat/>
    <w:locked/>
    <w:rsid w:val="00686F66"/>
  </w:style>
  <w:style w:type="paragraph" w:styleId="Revision">
    <w:name w:val="Revision"/>
    <w:hidden/>
    <w:uiPriority w:val="99"/>
    <w:semiHidden/>
    <w:rsid w:val="0007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ADQ376F6HWTR-1074192144-5241</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https://ericsson.sharepoint.com/sites/SRT/3GPP/_layouts/15/DocIdRedir.aspx?ID=ADQ376F6HWTR-1074192144-5241</Url>
      <Description>ADQ376F6HWTR-1074192144-5241</Description>
    </_dlc_DocIdUrl>
    <TaxCatchAllLabel xmlns="d8762117-8292-4133-b1c7-eab5c6487cfd" xsi:nil="true"/>
    <TaxCatchAll xmlns="d8762117-8292-4133-b1c7-eab5c6487cf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2AA73-F89E-41B6-BE6A-42A0060361FB}">
  <ds:schemaRefs>
    <ds:schemaRef ds:uri="http://schemas.microsoft.com/sharepoint/events"/>
  </ds:schemaRefs>
</ds:datastoreItem>
</file>

<file path=customXml/itemProps2.xml><?xml version="1.0" encoding="utf-8"?>
<ds:datastoreItem xmlns:ds="http://schemas.openxmlformats.org/officeDocument/2006/customXml" ds:itemID="{452CF1FF-C948-40BD-95A9-8904460BEDB4}">
  <ds:schemaRefs>
    <ds:schemaRef ds:uri="Microsoft.SharePoint.Taxonomy.ContentTypeSync"/>
  </ds:schemaRefs>
</ds:datastoreItem>
</file>

<file path=customXml/itemProps3.xml><?xml version="1.0" encoding="utf-8"?>
<ds:datastoreItem xmlns:ds="http://schemas.openxmlformats.org/officeDocument/2006/customXml" ds:itemID="{A75A4C26-DB43-4854-A4EE-01060AE3D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B2EC16-6955-47F6-BC36-8588480C245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D3DC3AE6-F106-4422-BB99-CC2940B596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2023-02-13T09:25:00Z</dcterms:created>
  <dcterms:modified xsi:type="dcterms:W3CDTF">2023-02-13T12:56:00Z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60810fee-b489-4c21-a0c3-0ff7c9b34c85</vt:lpwstr>
  </property>
  <property fmtid="{D5CDD505-2E9C-101B-9397-08002B2CF9AE}" pid="11" name="EriCOLLProjects">
    <vt:lpwstr/>
  </property>
  <property fmtid="{D5CDD505-2E9C-101B-9397-08002B2CF9AE}" pid="12" name="EriCOLLProcess">
    <vt:lpwstr/>
  </property>
</Properties>
</file>